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F5" w:rsidRPr="00444DF5" w:rsidRDefault="00444DF5" w:rsidP="00444DF5">
      <w:pPr>
        <w:pStyle w:val="Zkladntext3"/>
        <w:tabs>
          <w:tab w:val="left" w:pos="900"/>
        </w:tabs>
        <w:jc w:val="center"/>
        <w:rPr>
          <w:b/>
          <w:bCs w:val="0"/>
          <w:sz w:val="32"/>
          <w:szCs w:val="32"/>
        </w:rPr>
      </w:pPr>
      <w:r w:rsidRPr="00444DF5">
        <w:rPr>
          <w:b/>
          <w:bCs w:val="0"/>
          <w:sz w:val="32"/>
          <w:szCs w:val="32"/>
        </w:rPr>
        <w:t>Přehled poplatků vybíraných obcí</w:t>
      </w:r>
    </w:p>
    <w:p w:rsidR="00444DF5" w:rsidRPr="00444DF5" w:rsidRDefault="00444DF5" w:rsidP="00444DF5">
      <w:pPr>
        <w:pStyle w:val="Zkladntext3"/>
        <w:tabs>
          <w:tab w:val="left" w:pos="900"/>
        </w:tabs>
        <w:jc w:val="center"/>
        <w:rPr>
          <w:b/>
          <w:bCs w:val="0"/>
          <w:sz w:val="28"/>
          <w:szCs w:val="28"/>
        </w:rPr>
      </w:pPr>
    </w:p>
    <w:tbl>
      <w:tblPr>
        <w:tblpPr w:leftFromText="141" w:rightFromText="141" w:vertAnchor="text" w:horzAnchor="margin" w:tblpX="10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687"/>
        <w:gridCol w:w="5262"/>
      </w:tblGrid>
      <w:tr w:rsidR="00444DF5" w:rsidTr="00444DF5">
        <w:trPr>
          <w:trHeight w:val="50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b/>
                <w:szCs w:val="22"/>
              </w:rPr>
            </w:pPr>
            <w:r>
              <w:rPr>
                <w:b/>
                <w:szCs w:val="22"/>
              </w:rPr>
              <w:t>Položka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b/>
                <w:szCs w:val="22"/>
              </w:rPr>
            </w:pPr>
            <w:r>
              <w:rPr>
                <w:b/>
                <w:szCs w:val="22"/>
              </w:rPr>
              <w:t>Částka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b/>
                <w:szCs w:val="22"/>
              </w:rPr>
            </w:pPr>
            <w:r>
              <w:rPr>
                <w:b/>
                <w:szCs w:val="22"/>
              </w:rPr>
              <w:t>Splatnost/poznámka</w:t>
            </w:r>
          </w:p>
        </w:tc>
      </w:tr>
      <w:tr w:rsidR="00444DF5" w:rsidTr="00444DF5">
        <w:trPr>
          <w:trHeight w:val="174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>Komunální odpad</w:t>
            </w: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>OZV č. 2/2016</w:t>
            </w:r>
            <w:r>
              <w:rPr>
                <w:szCs w:val="22"/>
              </w:rPr>
              <w:br/>
            </w: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F5" w:rsidRDefault="00444DF5">
            <w:pPr>
              <w:pStyle w:val="Zkladntext3"/>
              <w:jc w:val="right"/>
              <w:rPr>
                <w:szCs w:val="22"/>
              </w:rPr>
            </w:pPr>
          </w:p>
          <w:p w:rsidR="00444DF5" w:rsidRDefault="00444DF5">
            <w:pPr>
              <w:pStyle w:val="Zkladntext3"/>
              <w:jc w:val="right"/>
              <w:rPr>
                <w:szCs w:val="22"/>
              </w:rPr>
            </w:pPr>
            <w:r>
              <w:rPr>
                <w:szCs w:val="22"/>
              </w:rPr>
              <w:t>540,- Kč/rok,</w:t>
            </w:r>
          </w:p>
          <w:p w:rsidR="00444DF5" w:rsidRDefault="00444DF5">
            <w:pPr>
              <w:pStyle w:val="Zkladntext3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tj. 45,- Kč/</w:t>
            </w:r>
            <w:proofErr w:type="spellStart"/>
            <w:r>
              <w:rPr>
                <w:szCs w:val="22"/>
              </w:rPr>
              <w:t>měs</w:t>
            </w:r>
            <w:proofErr w:type="spellEnd"/>
            <w:r>
              <w:rPr>
                <w:szCs w:val="22"/>
              </w:rPr>
              <w:t>.</w:t>
            </w:r>
          </w:p>
          <w:p w:rsidR="00444DF5" w:rsidRDefault="00444DF5">
            <w:pPr>
              <w:pStyle w:val="Zkladntext3"/>
              <w:jc w:val="right"/>
              <w:rPr>
                <w:szCs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szCs w:val="22"/>
              </w:rPr>
            </w:pPr>
          </w:p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 xml:space="preserve">Do konce června 2017 </w:t>
            </w:r>
          </w:p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>Svoz je prováděn každý lichý pátek</w:t>
            </w:r>
          </w:p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 xml:space="preserve">Poznámka: </w:t>
            </w:r>
            <w:r>
              <w:rPr>
                <w:szCs w:val="22"/>
              </w:rPr>
              <w:br/>
              <w:t>Platí se za osobu nebo rekreační objekt.</w:t>
            </w:r>
          </w:p>
        </w:tc>
      </w:tr>
      <w:tr w:rsidR="00444DF5" w:rsidTr="00444DF5">
        <w:trPr>
          <w:trHeight w:val="118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>Psi</w:t>
            </w:r>
          </w:p>
          <w:p w:rsidR="00444DF5" w:rsidRDefault="00444DF5">
            <w:pPr>
              <w:pStyle w:val="Zkladntext3"/>
              <w:rPr>
                <w:szCs w:val="22"/>
              </w:rPr>
            </w:pPr>
            <w:r>
              <w:rPr>
                <w:szCs w:val="22"/>
              </w:rPr>
              <w:t>OZV č. 2/2011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F5" w:rsidRDefault="00444DF5">
            <w:pPr>
              <w:pStyle w:val="Zkladntext3"/>
              <w:jc w:val="right"/>
              <w:rPr>
                <w:szCs w:val="22"/>
              </w:rPr>
            </w:pPr>
          </w:p>
          <w:p w:rsidR="00444DF5" w:rsidRDefault="00444DF5">
            <w:pPr>
              <w:pStyle w:val="Zkladntext3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50,- Kč</w:t>
            </w:r>
          </w:p>
          <w:p w:rsidR="00444DF5" w:rsidRDefault="00444DF5">
            <w:pPr>
              <w:pStyle w:val="Zkladntext3"/>
              <w:spacing w:after="80"/>
              <w:jc w:val="right"/>
              <w:rPr>
                <w:szCs w:val="22"/>
              </w:rPr>
            </w:pPr>
            <w:r>
              <w:rPr>
                <w:szCs w:val="22"/>
              </w:rPr>
              <w:br/>
              <w:t>80,- Kč</w:t>
            </w:r>
          </w:p>
          <w:p w:rsidR="00444DF5" w:rsidRDefault="00444DF5">
            <w:pPr>
              <w:pStyle w:val="Zkladntext3"/>
              <w:spacing w:after="0"/>
              <w:jc w:val="right"/>
              <w:rPr>
                <w:sz w:val="16"/>
                <w:szCs w:val="16"/>
              </w:rPr>
            </w:pPr>
          </w:p>
          <w:p w:rsidR="00444DF5" w:rsidRDefault="00444DF5">
            <w:pPr>
              <w:pStyle w:val="Zkladntext3"/>
              <w:spacing w:after="0"/>
              <w:jc w:val="right"/>
              <w:rPr>
                <w:szCs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jc w:val="left"/>
              <w:rPr>
                <w:szCs w:val="22"/>
              </w:rPr>
            </w:pP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Do konce května (u nových psů do 1 měsíce od vzniku této skutečnosti). </w:t>
            </w: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Každý další pes</w:t>
            </w: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>Platí se za každého psa staršího 3 měsíců.</w:t>
            </w:r>
            <w:r>
              <w:rPr>
                <w:szCs w:val="22"/>
              </w:rPr>
              <w:br/>
              <w:t>Komu pes uhyne, má povinnost tuto skutečnost nahlásit do 1 měsíce.</w:t>
            </w:r>
          </w:p>
        </w:tc>
      </w:tr>
      <w:tr w:rsidR="00444DF5" w:rsidTr="00444DF5">
        <w:trPr>
          <w:trHeight w:val="86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Veřejné prostranství </w:t>
            </w: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>OZV č. 2/2011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jc w:val="left"/>
              <w:rPr>
                <w:szCs w:val="22"/>
              </w:rPr>
            </w:pPr>
          </w:p>
          <w:p w:rsidR="00444DF5" w:rsidRDefault="00444DF5">
            <w:pPr>
              <w:pStyle w:val="Zkladntext3"/>
              <w:jc w:val="left"/>
              <w:rPr>
                <w:szCs w:val="22"/>
              </w:rPr>
            </w:pPr>
            <w:r>
              <w:rPr>
                <w:szCs w:val="22"/>
              </w:rPr>
              <w:t>0,20 Kč/m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/den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5" w:rsidRDefault="00444DF5">
            <w:pPr>
              <w:pStyle w:val="Zkladntext3"/>
              <w:rPr>
                <w:szCs w:val="22"/>
              </w:rPr>
            </w:pPr>
          </w:p>
          <w:p w:rsidR="00444DF5" w:rsidRDefault="00444DF5" w:rsidP="00444DF5">
            <w:pPr>
              <w:pStyle w:val="Zkladntext3"/>
              <w:rPr>
                <w:b/>
                <w:szCs w:val="22"/>
              </w:rPr>
            </w:pPr>
            <w:r>
              <w:rPr>
                <w:szCs w:val="22"/>
              </w:rPr>
              <w:t>Na základě povolení obce k využití veřejného</w:t>
            </w:r>
            <w:r>
              <w:rPr>
                <w:szCs w:val="22"/>
              </w:rPr>
              <w:br/>
              <w:t xml:space="preserve">prostranství. </w:t>
            </w:r>
            <w:r>
              <w:rPr>
                <w:szCs w:val="22"/>
              </w:rPr>
              <w:br/>
              <w:t xml:space="preserve">Platí se např.: složené dřevo, stav. </w:t>
            </w:r>
            <w:proofErr w:type="gramStart"/>
            <w:r>
              <w:rPr>
                <w:szCs w:val="22"/>
              </w:rPr>
              <w:t>materiál</w:t>
            </w:r>
            <w:proofErr w:type="gramEnd"/>
            <w:r>
              <w:rPr>
                <w:szCs w:val="22"/>
              </w:rPr>
              <w:t>,  a pod.</w:t>
            </w:r>
          </w:p>
        </w:tc>
      </w:tr>
    </w:tbl>
    <w:p w:rsidR="00444DF5" w:rsidRDefault="00444DF5" w:rsidP="00444DF5">
      <w:pPr>
        <w:pStyle w:val="Zkladntext3"/>
        <w:tabs>
          <w:tab w:val="left" w:pos="900"/>
        </w:tabs>
        <w:jc w:val="left"/>
        <w:rPr>
          <w:szCs w:val="22"/>
        </w:rPr>
      </w:pPr>
    </w:p>
    <w:p w:rsidR="00444DF5" w:rsidRDefault="00444DF5" w:rsidP="00444DF5">
      <w:pPr>
        <w:pStyle w:val="Zkladntext3"/>
        <w:tabs>
          <w:tab w:val="left" w:pos="900"/>
        </w:tabs>
        <w:rPr>
          <w:szCs w:val="22"/>
        </w:rPr>
      </w:pPr>
    </w:p>
    <w:p w:rsidR="00444DF5" w:rsidRDefault="00444DF5" w:rsidP="00444DF5">
      <w:pPr>
        <w:pStyle w:val="Zkladntext3"/>
        <w:tabs>
          <w:tab w:val="left" w:pos="900"/>
        </w:tabs>
        <w:rPr>
          <w:szCs w:val="22"/>
        </w:rPr>
      </w:pPr>
      <w:r>
        <w:rPr>
          <w:szCs w:val="22"/>
        </w:rPr>
        <w:t>Poplatky lze uhradit v hotovosti v úředních hodinách na obecním úřadě nebo bezhotovostně na účet obce, eventuelně složenkou.</w:t>
      </w:r>
    </w:p>
    <w:p w:rsidR="00444DF5" w:rsidRDefault="00444DF5" w:rsidP="00444DF5">
      <w:pPr>
        <w:pStyle w:val="Zkladntext3"/>
        <w:tabs>
          <w:tab w:val="left" w:pos="900"/>
        </w:tabs>
        <w:rPr>
          <w:szCs w:val="22"/>
        </w:rPr>
      </w:pPr>
    </w:p>
    <w:p w:rsidR="00444DF5" w:rsidRDefault="00444DF5" w:rsidP="00444DF5">
      <w:pPr>
        <w:pStyle w:val="Zkladntext3"/>
        <w:tabs>
          <w:tab w:val="left" w:pos="900"/>
        </w:tabs>
        <w:rPr>
          <w:szCs w:val="22"/>
        </w:rPr>
      </w:pPr>
      <w:r>
        <w:rPr>
          <w:szCs w:val="22"/>
        </w:rPr>
        <w:t>Údaje potřebné k převodu na účet obce:</w:t>
      </w:r>
    </w:p>
    <w:p w:rsidR="00444DF5" w:rsidRDefault="00444DF5" w:rsidP="00444DF5">
      <w:pPr>
        <w:pStyle w:val="Zkladntext3"/>
        <w:tabs>
          <w:tab w:val="left" w:pos="900"/>
          <w:tab w:val="left" w:pos="2127"/>
        </w:tabs>
        <w:rPr>
          <w:szCs w:val="22"/>
        </w:rPr>
      </w:pPr>
      <w:r>
        <w:rPr>
          <w:szCs w:val="22"/>
        </w:rPr>
        <w:t xml:space="preserve">Adresa majitele účtu: </w:t>
      </w:r>
      <w:r>
        <w:rPr>
          <w:szCs w:val="22"/>
        </w:rPr>
        <w:tab/>
        <w:t xml:space="preserve">Obec Braníškov, 664 71 </w:t>
      </w:r>
      <w:proofErr w:type="spellStart"/>
      <w:r>
        <w:rPr>
          <w:szCs w:val="22"/>
        </w:rPr>
        <w:t>Veverská</w:t>
      </w:r>
      <w:proofErr w:type="spellEnd"/>
      <w:r>
        <w:rPr>
          <w:szCs w:val="22"/>
        </w:rPr>
        <w:t xml:space="preserve"> Bítýška</w:t>
      </w:r>
    </w:p>
    <w:p w:rsidR="00444DF5" w:rsidRDefault="00444DF5" w:rsidP="00444DF5">
      <w:pPr>
        <w:pStyle w:val="Zkladntext3"/>
        <w:tabs>
          <w:tab w:val="left" w:pos="900"/>
          <w:tab w:val="left" w:pos="1800"/>
          <w:tab w:val="left" w:pos="2127"/>
        </w:tabs>
        <w:rPr>
          <w:szCs w:val="22"/>
        </w:rPr>
      </w:pPr>
      <w:r>
        <w:rPr>
          <w:szCs w:val="22"/>
        </w:rPr>
        <w:t xml:space="preserve">číslo účtu: </w:t>
      </w:r>
      <w:r>
        <w:rPr>
          <w:szCs w:val="22"/>
        </w:rPr>
        <w:tab/>
      </w:r>
      <w:r>
        <w:rPr>
          <w:szCs w:val="22"/>
        </w:rPr>
        <w:tab/>
        <w:t>15528641</w:t>
      </w:r>
    </w:p>
    <w:p w:rsidR="00444DF5" w:rsidRDefault="00444DF5" w:rsidP="00444DF5">
      <w:pPr>
        <w:pStyle w:val="Zkladntext3"/>
        <w:tabs>
          <w:tab w:val="left" w:pos="900"/>
          <w:tab w:val="left" w:pos="1800"/>
          <w:tab w:val="left" w:pos="2127"/>
        </w:tabs>
        <w:rPr>
          <w:szCs w:val="22"/>
        </w:rPr>
      </w:pPr>
      <w:r>
        <w:rPr>
          <w:szCs w:val="22"/>
        </w:rPr>
        <w:t xml:space="preserve">kód banky: </w:t>
      </w:r>
      <w:r>
        <w:rPr>
          <w:szCs w:val="22"/>
        </w:rPr>
        <w:tab/>
      </w:r>
      <w:r>
        <w:rPr>
          <w:szCs w:val="22"/>
        </w:rPr>
        <w:tab/>
        <w:t>0100</w:t>
      </w:r>
    </w:p>
    <w:p w:rsidR="00444DF5" w:rsidRDefault="00444DF5" w:rsidP="00444DF5">
      <w:pPr>
        <w:pStyle w:val="Zkladntext3"/>
        <w:tabs>
          <w:tab w:val="left" w:pos="900"/>
          <w:tab w:val="left" w:pos="1800"/>
          <w:tab w:val="left" w:pos="2127"/>
        </w:tabs>
        <w:rPr>
          <w:szCs w:val="22"/>
        </w:rPr>
      </w:pPr>
      <w:r>
        <w:rPr>
          <w:szCs w:val="22"/>
        </w:rPr>
        <w:t>K. symbol:</w:t>
      </w:r>
      <w:r>
        <w:rPr>
          <w:szCs w:val="22"/>
        </w:rPr>
        <w:tab/>
      </w:r>
      <w:r>
        <w:rPr>
          <w:szCs w:val="22"/>
        </w:rPr>
        <w:tab/>
        <w:t>0308</w:t>
      </w:r>
    </w:p>
    <w:p w:rsidR="00444DF5" w:rsidRDefault="00444DF5" w:rsidP="00444DF5">
      <w:pPr>
        <w:pStyle w:val="Zkladntext3"/>
        <w:tabs>
          <w:tab w:val="left" w:pos="900"/>
          <w:tab w:val="left" w:pos="1800"/>
          <w:tab w:val="left" w:pos="2127"/>
        </w:tabs>
        <w:rPr>
          <w:szCs w:val="22"/>
        </w:rPr>
      </w:pPr>
      <w:r>
        <w:rPr>
          <w:szCs w:val="22"/>
        </w:rPr>
        <w:t>V. symbol:</w:t>
      </w:r>
      <w:r>
        <w:rPr>
          <w:szCs w:val="22"/>
        </w:rPr>
        <w:tab/>
      </w:r>
      <w:r>
        <w:rPr>
          <w:szCs w:val="22"/>
        </w:rPr>
        <w:tab/>
        <w:t>číslo popisné nebo evidenční</w:t>
      </w:r>
    </w:p>
    <w:p w:rsidR="00DF2ADF" w:rsidRDefault="00DF2ADF"/>
    <w:sectPr w:rsidR="00DF2ADF" w:rsidSect="00DF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DF5"/>
    <w:rsid w:val="00444DF5"/>
    <w:rsid w:val="009742F6"/>
    <w:rsid w:val="00D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444DF5"/>
    <w:pPr>
      <w:spacing w:after="120"/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444DF5"/>
    <w:rPr>
      <w:rFonts w:ascii="Times New Roman" w:eastAsia="Times New Roman" w:hAnsi="Times New Roman" w:cs="Times New Roman"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Šotola</dc:creator>
  <cp:lastModifiedBy>Šotola</cp:lastModifiedBy>
  <cp:revision>1</cp:revision>
  <dcterms:created xsi:type="dcterms:W3CDTF">2017-05-07T08:46:00Z</dcterms:created>
  <dcterms:modified xsi:type="dcterms:W3CDTF">2017-05-07T08:55:00Z</dcterms:modified>
</cp:coreProperties>
</file>